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54" w:rsidRPr="000844BE" w:rsidRDefault="00C47954" w:rsidP="005E3A21">
      <w:pPr>
        <w:jc w:val="center"/>
        <w:rPr>
          <w:rFonts w:ascii="Book Antiqua" w:hAnsi="Book Antiqua"/>
          <w:b/>
        </w:rPr>
      </w:pPr>
      <w:bookmarkStart w:id="0" w:name="_GoBack"/>
      <w:bookmarkEnd w:id="0"/>
      <w:r w:rsidRPr="000844BE">
        <w:rPr>
          <w:rFonts w:ascii="Book Antiqua" w:hAnsi="Book Antiqua"/>
          <w:b/>
        </w:rPr>
        <w:t>CHECKLIST FOR BUY-BACK AS PER COMPANIES ACT, 2013</w:t>
      </w:r>
    </w:p>
    <w:p w:rsidR="00C47954" w:rsidRPr="000844BE" w:rsidRDefault="00C47954" w:rsidP="005E3A21">
      <w:pPr>
        <w:jc w:val="both"/>
        <w:rPr>
          <w:rFonts w:ascii="Book Antiqua" w:hAnsi="Book Antiqua"/>
        </w:rPr>
      </w:pPr>
      <w:r w:rsidRPr="000844BE">
        <w:rPr>
          <w:rFonts w:ascii="Book Antiqua" w:hAnsi="Book Antiqua"/>
        </w:rPr>
        <w:t>1. The Articles of association authorize buy back of securities. If not, a special resolution for amending the articles of association under section 14 of Companies Act 2013 has been passed by the company in general meeting.</w:t>
      </w:r>
    </w:p>
    <w:p w:rsidR="00C47954" w:rsidRPr="000844BE" w:rsidRDefault="00C47954" w:rsidP="005E3A21">
      <w:pPr>
        <w:jc w:val="both"/>
        <w:rPr>
          <w:rFonts w:ascii="Book Antiqua" w:hAnsi="Book Antiqua"/>
        </w:rPr>
      </w:pPr>
      <w:r w:rsidRPr="000844BE">
        <w:rPr>
          <w:rFonts w:ascii="Book Antiqua" w:hAnsi="Book Antiqua"/>
        </w:rPr>
        <w:t>2. Form No. MGT – 14 as per Companies (Management and Administration) Rules, 2014 is to be filed with ROC within 30 days of passing the special resolution.</w:t>
      </w:r>
    </w:p>
    <w:p w:rsidR="00C47954" w:rsidRPr="000844BE" w:rsidRDefault="00C47954" w:rsidP="005E3A21">
      <w:pPr>
        <w:jc w:val="both"/>
        <w:rPr>
          <w:rFonts w:ascii="Book Antiqua" w:hAnsi="Book Antiqua"/>
        </w:rPr>
      </w:pPr>
      <w:r w:rsidRPr="000844BE">
        <w:rPr>
          <w:rFonts w:ascii="Book Antiqua" w:hAnsi="Book Antiqua"/>
        </w:rPr>
        <w:t>3. In case, buy back of securities are up to 10% of total paid up equity capital and free reserves, where a board resolution was passed authorizing the buy-back.</w:t>
      </w:r>
    </w:p>
    <w:p w:rsidR="00C47954" w:rsidRPr="000844BE" w:rsidRDefault="00C47954" w:rsidP="005E3A21">
      <w:pPr>
        <w:jc w:val="both"/>
        <w:rPr>
          <w:rFonts w:ascii="Book Antiqua" w:hAnsi="Book Antiqua"/>
        </w:rPr>
      </w:pPr>
      <w:r w:rsidRPr="000844BE">
        <w:rPr>
          <w:rFonts w:ascii="Book Antiqua" w:hAnsi="Book Antiqua"/>
        </w:rPr>
        <w:t>4. A special resolution has been passed in general meeting authorizing the board to buy back</w:t>
      </w:r>
    </w:p>
    <w:p w:rsidR="00C47954" w:rsidRPr="000844BE" w:rsidRDefault="00C47954" w:rsidP="005E3A21">
      <w:pPr>
        <w:jc w:val="both"/>
        <w:rPr>
          <w:rFonts w:ascii="Book Antiqua" w:hAnsi="Book Antiqua"/>
        </w:rPr>
      </w:pPr>
      <w:r w:rsidRPr="000844BE">
        <w:rPr>
          <w:rFonts w:ascii="Book Antiqua" w:hAnsi="Book Antiqua"/>
        </w:rPr>
        <w:t xml:space="preserve">(Note – This is not applicable in case the </w:t>
      </w:r>
      <w:proofErr w:type="spellStart"/>
      <w:r w:rsidRPr="000844BE">
        <w:rPr>
          <w:rFonts w:ascii="Book Antiqua" w:hAnsi="Book Antiqua"/>
        </w:rPr>
        <w:t>buy back</w:t>
      </w:r>
      <w:proofErr w:type="spellEnd"/>
      <w:r w:rsidRPr="000844BE">
        <w:rPr>
          <w:rFonts w:ascii="Book Antiqua" w:hAnsi="Book Antiqua"/>
        </w:rPr>
        <w:t xml:space="preserve"> is ten percent or less of paid up capital and free reserves of the company)</w:t>
      </w:r>
    </w:p>
    <w:p w:rsidR="00C47954" w:rsidRPr="000844BE" w:rsidRDefault="00C47954" w:rsidP="005E3A21">
      <w:pPr>
        <w:jc w:val="both"/>
        <w:rPr>
          <w:rFonts w:ascii="Book Antiqua" w:hAnsi="Book Antiqua"/>
        </w:rPr>
      </w:pPr>
      <w:r w:rsidRPr="000844BE">
        <w:rPr>
          <w:rFonts w:ascii="Book Antiqua" w:hAnsi="Book Antiqua"/>
        </w:rPr>
        <w:t>5. The explanatory statement is required to be annexed to the notice of general meeting, pursuant to section 102 contains the disclosures mentioned in rule 17(1) of companies (share capital and debentures) rules 2014 in this behalf</w:t>
      </w:r>
    </w:p>
    <w:p w:rsidR="00C47954" w:rsidRPr="000844BE" w:rsidRDefault="00C47954" w:rsidP="005E3A21">
      <w:pPr>
        <w:jc w:val="both"/>
        <w:rPr>
          <w:rFonts w:ascii="Book Antiqua" w:hAnsi="Book Antiqua"/>
        </w:rPr>
      </w:pPr>
      <w:r w:rsidRPr="000844BE">
        <w:rPr>
          <w:rFonts w:ascii="Book Antiqua" w:hAnsi="Book Antiqua"/>
        </w:rPr>
        <w:t xml:space="preserve">6. After passing of special resolution but before buy back, the letter of offer has been filed with ROC in Form No. SH – 8 with the required fee. </w:t>
      </w:r>
    </w:p>
    <w:p w:rsidR="00C47954" w:rsidRPr="000844BE" w:rsidRDefault="00C47954" w:rsidP="005E3A21">
      <w:pPr>
        <w:jc w:val="both"/>
        <w:rPr>
          <w:rFonts w:ascii="Book Antiqua" w:hAnsi="Book Antiqua"/>
        </w:rPr>
      </w:pPr>
      <w:r w:rsidRPr="000844BE">
        <w:rPr>
          <w:rFonts w:ascii="Book Antiqua" w:hAnsi="Book Antiqua"/>
        </w:rPr>
        <w:t>7. The letter of offer has been dated and signed on behalf of the board by not less than two directors of the company, one of whom shall be the managing director, where there is one.</w:t>
      </w:r>
    </w:p>
    <w:p w:rsidR="00C47954" w:rsidRPr="000844BE" w:rsidRDefault="00C47954" w:rsidP="005E3A21">
      <w:pPr>
        <w:jc w:val="both"/>
        <w:rPr>
          <w:rFonts w:ascii="Book Antiqua" w:hAnsi="Book Antiqua"/>
        </w:rPr>
      </w:pPr>
      <w:r w:rsidRPr="000844BE">
        <w:rPr>
          <w:rFonts w:ascii="Book Antiqua" w:hAnsi="Book Antiqua"/>
        </w:rPr>
        <w:t>8. The shares or other securities so bought back are extinguished and physically destroyed within seven days of the completion of buy back.</w:t>
      </w:r>
    </w:p>
    <w:p w:rsidR="00C47954" w:rsidRPr="000844BE" w:rsidRDefault="00C47954" w:rsidP="005E3A21">
      <w:pPr>
        <w:jc w:val="both"/>
        <w:rPr>
          <w:rFonts w:ascii="Book Antiqua" w:hAnsi="Book Antiqua"/>
        </w:rPr>
      </w:pPr>
      <w:r w:rsidRPr="000844BE">
        <w:rPr>
          <w:rFonts w:ascii="Book Antiqua" w:hAnsi="Book Antiqua"/>
        </w:rPr>
        <w:t>9. The declaration of solvency required pursuant to section 68(6) of the companies Act 2013 has been filed in Form No. SH – 9 as per Companies (share capital and debentures) Rules 2014</w:t>
      </w:r>
    </w:p>
    <w:p w:rsidR="00C47954" w:rsidRPr="000844BE" w:rsidRDefault="00C47954" w:rsidP="005E3A21">
      <w:pPr>
        <w:jc w:val="both"/>
        <w:rPr>
          <w:rFonts w:ascii="Book Antiqua" w:hAnsi="Book Antiqua"/>
        </w:rPr>
      </w:pPr>
      <w:r w:rsidRPr="000844BE">
        <w:rPr>
          <w:rFonts w:ascii="Book Antiqua" w:hAnsi="Book Antiqua"/>
        </w:rPr>
        <w:t>10. The declaration of solvency has been signed and verified by at least two directors, one of whom shall be the managing director of the company, if any.</w:t>
      </w:r>
    </w:p>
    <w:p w:rsidR="00C47954" w:rsidRPr="000844BE" w:rsidRDefault="00C47954" w:rsidP="005E3A21">
      <w:pPr>
        <w:jc w:val="both"/>
        <w:rPr>
          <w:rFonts w:ascii="Book Antiqua" w:hAnsi="Book Antiqua"/>
        </w:rPr>
      </w:pPr>
      <w:r w:rsidRPr="000844BE">
        <w:rPr>
          <w:rFonts w:ascii="Book Antiqua" w:hAnsi="Book Antiqua"/>
        </w:rPr>
        <w:t>11. The company maintains a register of shares or other securities which have been bought back in Form No. SH – 10 as per Companies (share capital and debentures) Rules 2014</w:t>
      </w:r>
    </w:p>
    <w:p w:rsidR="00C47954" w:rsidRPr="000844BE" w:rsidRDefault="00C47954" w:rsidP="005E3A21">
      <w:pPr>
        <w:jc w:val="both"/>
        <w:rPr>
          <w:rFonts w:ascii="Book Antiqua" w:hAnsi="Book Antiqua"/>
        </w:rPr>
      </w:pPr>
      <w:r w:rsidRPr="000844BE">
        <w:rPr>
          <w:rFonts w:ascii="Book Antiqua" w:hAnsi="Book Antiqua"/>
        </w:rPr>
        <w:t>12. The company has filed a return within 30 days of completion of buy back in form no. SH – 11 as per Companies (share capital and debentures) Rules 2014 with ROC and in case of listed company with SEBI</w:t>
      </w:r>
    </w:p>
    <w:p w:rsidR="00C47954" w:rsidRPr="000844BE" w:rsidRDefault="00C47954" w:rsidP="005E3A21">
      <w:pPr>
        <w:jc w:val="both"/>
        <w:rPr>
          <w:rFonts w:ascii="Book Antiqua" w:hAnsi="Book Antiqua"/>
        </w:rPr>
      </w:pPr>
      <w:r w:rsidRPr="000844BE">
        <w:rPr>
          <w:rFonts w:ascii="Book Antiqua" w:hAnsi="Book Antiqua"/>
        </w:rPr>
        <w:t>13. The Certificate of compliance in Form No. SH 15 signed by two directors of the company including the managing director, if any, and verified by company secretary in practice is annexed to return filed with ROC in Form No. SH – 11</w:t>
      </w:r>
    </w:p>
    <w:p w:rsidR="00C47954" w:rsidRPr="000844BE" w:rsidRDefault="00C47954" w:rsidP="005E3A21">
      <w:pPr>
        <w:jc w:val="both"/>
        <w:rPr>
          <w:rFonts w:ascii="Book Antiqua" w:hAnsi="Book Antiqua"/>
        </w:rPr>
      </w:pPr>
      <w:r w:rsidRPr="000844BE">
        <w:rPr>
          <w:rFonts w:ascii="Book Antiqua" w:hAnsi="Book Antiqua"/>
        </w:rPr>
        <w:lastRenderedPageBreak/>
        <w:t>14. The company has not issued shares of the same kind within a period of 6 Months except by way of bonus issue or discharge of subsisting obligation.</w:t>
      </w:r>
    </w:p>
    <w:p w:rsidR="00C47954" w:rsidRPr="000844BE" w:rsidRDefault="00C47954" w:rsidP="005E3A21">
      <w:pPr>
        <w:jc w:val="both"/>
        <w:rPr>
          <w:rFonts w:ascii="Book Antiqua" w:hAnsi="Book Antiqua"/>
          <w:b/>
        </w:rPr>
      </w:pPr>
      <w:r w:rsidRPr="000844BE">
        <w:rPr>
          <w:rFonts w:ascii="Book Antiqua" w:hAnsi="Book Antiqua"/>
          <w:b/>
        </w:rPr>
        <w:t>Indicative list of documents required</w:t>
      </w:r>
    </w:p>
    <w:p w:rsidR="00C47954" w:rsidRPr="000844BE" w:rsidRDefault="00C47954" w:rsidP="005E3A21">
      <w:pPr>
        <w:jc w:val="both"/>
        <w:rPr>
          <w:rFonts w:ascii="Book Antiqua" w:hAnsi="Book Antiqua"/>
        </w:rPr>
      </w:pPr>
      <w:r w:rsidRPr="000844BE">
        <w:rPr>
          <w:rFonts w:ascii="Book Antiqua" w:hAnsi="Book Antiqua"/>
        </w:rPr>
        <w:t>·        Articles of Association</w:t>
      </w:r>
    </w:p>
    <w:p w:rsidR="00C47954" w:rsidRPr="000844BE" w:rsidRDefault="00C47954" w:rsidP="005E3A21">
      <w:pPr>
        <w:jc w:val="both"/>
        <w:rPr>
          <w:rFonts w:ascii="Book Antiqua" w:hAnsi="Book Antiqua"/>
        </w:rPr>
      </w:pPr>
      <w:r w:rsidRPr="000844BE">
        <w:rPr>
          <w:rFonts w:ascii="Book Antiqua" w:hAnsi="Book Antiqua"/>
        </w:rPr>
        <w:t>·        Minutes of Board meeting</w:t>
      </w:r>
    </w:p>
    <w:p w:rsidR="00C47954" w:rsidRPr="000844BE" w:rsidRDefault="00C47954" w:rsidP="005E3A21">
      <w:pPr>
        <w:jc w:val="both"/>
        <w:rPr>
          <w:rFonts w:ascii="Book Antiqua" w:hAnsi="Book Antiqua"/>
        </w:rPr>
      </w:pPr>
      <w:r w:rsidRPr="000844BE">
        <w:rPr>
          <w:rFonts w:ascii="Book Antiqua" w:hAnsi="Book Antiqua"/>
        </w:rPr>
        <w:t>·        Minutes of General meeting</w:t>
      </w:r>
    </w:p>
    <w:p w:rsidR="00C47954" w:rsidRPr="000844BE" w:rsidRDefault="00C47954" w:rsidP="005E3A21">
      <w:pPr>
        <w:jc w:val="both"/>
        <w:rPr>
          <w:rFonts w:ascii="Book Antiqua" w:hAnsi="Book Antiqua"/>
        </w:rPr>
      </w:pPr>
      <w:r w:rsidRPr="000844BE">
        <w:rPr>
          <w:rFonts w:ascii="Book Antiqua" w:hAnsi="Book Antiqua"/>
        </w:rPr>
        <w:t>·        Notice authorizing buy back along with Explanatory Statement</w:t>
      </w:r>
    </w:p>
    <w:p w:rsidR="00C47954" w:rsidRPr="000844BE" w:rsidRDefault="00C47954" w:rsidP="005E3A21">
      <w:pPr>
        <w:jc w:val="both"/>
        <w:rPr>
          <w:rFonts w:ascii="Book Antiqua" w:hAnsi="Book Antiqua"/>
        </w:rPr>
      </w:pPr>
      <w:r w:rsidRPr="000844BE">
        <w:rPr>
          <w:rFonts w:ascii="Book Antiqua" w:hAnsi="Book Antiqua"/>
        </w:rPr>
        <w:t>·        Letter of offer (SH – 8)</w:t>
      </w:r>
    </w:p>
    <w:p w:rsidR="00C47954" w:rsidRPr="000844BE" w:rsidRDefault="00C47954" w:rsidP="005E3A21">
      <w:pPr>
        <w:jc w:val="both"/>
        <w:rPr>
          <w:rFonts w:ascii="Book Antiqua" w:hAnsi="Book Antiqua"/>
        </w:rPr>
      </w:pPr>
      <w:r w:rsidRPr="000844BE">
        <w:rPr>
          <w:rFonts w:ascii="Book Antiqua" w:hAnsi="Book Antiqua"/>
        </w:rPr>
        <w:t>·        Declaration of Solvency (SH-9)</w:t>
      </w:r>
    </w:p>
    <w:p w:rsidR="00C47954" w:rsidRPr="000844BE" w:rsidRDefault="00C47954" w:rsidP="005E3A21">
      <w:pPr>
        <w:jc w:val="both"/>
        <w:rPr>
          <w:rFonts w:ascii="Book Antiqua" w:hAnsi="Book Antiqua"/>
        </w:rPr>
      </w:pPr>
      <w:r w:rsidRPr="000844BE">
        <w:rPr>
          <w:rFonts w:ascii="Book Antiqua" w:hAnsi="Book Antiqua"/>
        </w:rPr>
        <w:t>·        Register of shares/other securities bought back (SH-10)</w:t>
      </w:r>
    </w:p>
    <w:p w:rsidR="00C47954" w:rsidRPr="000844BE" w:rsidRDefault="00C47954" w:rsidP="005E3A21">
      <w:pPr>
        <w:jc w:val="both"/>
        <w:rPr>
          <w:rFonts w:ascii="Book Antiqua" w:hAnsi="Book Antiqua"/>
        </w:rPr>
      </w:pPr>
      <w:r w:rsidRPr="000844BE">
        <w:rPr>
          <w:rFonts w:ascii="Book Antiqua" w:hAnsi="Book Antiqua"/>
        </w:rPr>
        <w:t>·        Return of Buy back (SH – 11)</w:t>
      </w:r>
    </w:p>
    <w:p w:rsidR="00C47954" w:rsidRPr="000844BE" w:rsidRDefault="00C47954" w:rsidP="005E3A21">
      <w:pPr>
        <w:jc w:val="both"/>
        <w:rPr>
          <w:rFonts w:ascii="Book Antiqua" w:hAnsi="Book Antiqua"/>
        </w:rPr>
      </w:pPr>
      <w:r w:rsidRPr="000844BE">
        <w:rPr>
          <w:rFonts w:ascii="Book Antiqua" w:hAnsi="Book Antiqua"/>
        </w:rPr>
        <w:t>·        Certificate of Compliance (SH-15)</w:t>
      </w:r>
    </w:p>
    <w:p w:rsidR="00C47954" w:rsidRPr="000844BE" w:rsidRDefault="00C47954" w:rsidP="005E3A21">
      <w:pPr>
        <w:jc w:val="both"/>
        <w:rPr>
          <w:rFonts w:ascii="Book Antiqua" w:hAnsi="Book Antiqua"/>
        </w:rPr>
      </w:pPr>
      <w:r w:rsidRPr="000844BE">
        <w:rPr>
          <w:rFonts w:ascii="Book Antiqua" w:hAnsi="Book Antiqua"/>
        </w:rPr>
        <w:t>·        MGT – 14 (For Special Resolution)</w:t>
      </w:r>
    </w:p>
    <w:p w:rsidR="00C47954" w:rsidRPr="000844BE" w:rsidRDefault="00C47954" w:rsidP="005E3A21">
      <w:pPr>
        <w:tabs>
          <w:tab w:val="left" w:pos="450"/>
        </w:tabs>
        <w:jc w:val="both"/>
        <w:rPr>
          <w:rFonts w:ascii="Book Antiqua" w:hAnsi="Book Antiqua"/>
        </w:rPr>
      </w:pPr>
      <w:r w:rsidRPr="000844BE">
        <w:rPr>
          <w:rFonts w:ascii="Book Antiqua" w:hAnsi="Book Antiqua"/>
        </w:rPr>
        <w:t>-</w:t>
      </w:r>
      <w:r w:rsidRPr="000844BE">
        <w:rPr>
          <w:rFonts w:ascii="Book Antiqua" w:hAnsi="Book Antiqua"/>
        </w:rPr>
        <w:tab/>
        <w:t>Valuation Certificate</w:t>
      </w:r>
    </w:p>
    <w:p w:rsidR="00C47954" w:rsidRPr="000844BE" w:rsidRDefault="00C47954" w:rsidP="005E3A21">
      <w:pPr>
        <w:tabs>
          <w:tab w:val="left" w:pos="450"/>
        </w:tabs>
        <w:jc w:val="both"/>
        <w:rPr>
          <w:rFonts w:ascii="Book Antiqua" w:hAnsi="Book Antiqua"/>
        </w:rPr>
      </w:pPr>
      <w:r w:rsidRPr="000844BE">
        <w:rPr>
          <w:rFonts w:ascii="Book Antiqua" w:hAnsi="Book Antiqua"/>
        </w:rPr>
        <w:t>-</w:t>
      </w:r>
      <w:r w:rsidRPr="000844BE">
        <w:rPr>
          <w:rFonts w:ascii="Book Antiqua" w:hAnsi="Book Antiqua"/>
        </w:rPr>
        <w:tab/>
        <w:t>Statement of Assets and Liabilities as on 31.03.2016</w:t>
      </w:r>
    </w:p>
    <w:p w:rsidR="00C47954" w:rsidRPr="000844BE" w:rsidRDefault="00C47954" w:rsidP="005E3A21">
      <w:pPr>
        <w:tabs>
          <w:tab w:val="left" w:pos="450"/>
        </w:tabs>
        <w:jc w:val="both"/>
        <w:rPr>
          <w:rFonts w:ascii="Book Antiqua" w:hAnsi="Book Antiqua"/>
        </w:rPr>
      </w:pPr>
      <w:r w:rsidRPr="000844BE">
        <w:rPr>
          <w:rFonts w:ascii="Book Antiqua" w:hAnsi="Book Antiqua"/>
        </w:rPr>
        <w:t>-</w:t>
      </w:r>
      <w:r w:rsidRPr="000844BE">
        <w:rPr>
          <w:rFonts w:ascii="Book Antiqua" w:hAnsi="Book Antiqua"/>
        </w:rPr>
        <w:tab/>
        <w:t>Affidavit by the Directors of the Company</w:t>
      </w:r>
    </w:p>
    <w:p w:rsidR="005E3A21" w:rsidRPr="000844BE" w:rsidRDefault="005E3A21" w:rsidP="005E3A21">
      <w:pPr>
        <w:spacing w:after="0" w:line="240" w:lineRule="auto"/>
        <w:jc w:val="both"/>
        <w:rPr>
          <w:rFonts w:ascii="Book Antiqua" w:hAnsi="Book Antiqua"/>
        </w:rPr>
      </w:pPr>
    </w:p>
    <w:p w:rsidR="005E3A21" w:rsidRPr="000844BE" w:rsidRDefault="005E3A21" w:rsidP="005E3A21">
      <w:pPr>
        <w:spacing w:after="0" w:line="240" w:lineRule="auto"/>
        <w:jc w:val="both"/>
        <w:rPr>
          <w:rFonts w:ascii="Book Antiqua" w:hAnsi="Book Antiqua"/>
          <w:b/>
          <w:i/>
          <w:u w:val="single"/>
        </w:rPr>
      </w:pPr>
      <w:r w:rsidRPr="000844BE">
        <w:rPr>
          <w:rFonts w:ascii="Book Antiqua" w:hAnsi="Book Antiqua"/>
          <w:b/>
          <w:i/>
          <w:u w:val="single"/>
        </w:rPr>
        <w:t>TIME SCHEDULE SUMMARIZED:</w:t>
      </w:r>
    </w:p>
    <w:p w:rsidR="005E3A21" w:rsidRPr="000844BE" w:rsidRDefault="005E3A21" w:rsidP="005E3A21">
      <w:pPr>
        <w:jc w:val="both"/>
        <w:rPr>
          <w:rFonts w:ascii="Book Antiqua" w:hAnsi="Book Antiqua"/>
        </w:rPr>
      </w:pPr>
    </w:p>
    <w:tbl>
      <w:tblPr>
        <w:tblStyle w:val="TableGrid"/>
        <w:tblW w:w="0" w:type="auto"/>
        <w:tblLook w:val="04A0" w:firstRow="1" w:lastRow="0" w:firstColumn="1" w:lastColumn="0" w:noHBand="0" w:noVBand="1"/>
      </w:tblPr>
      <w:tblGrid>
        <w:gridCol w:w="6768"/>
        <w:gridCol w:w="2520"/>
      </w:tblGrid>
      <w:tr w:rsidR="005E3A21" w:rsidRPr="000844BE" w:rsidTr="002351E0">
        <w:tc>
          <w:tcPr>
            <w:tcW w:w="6768" w:type="dxa"/>
          </w:tcPr>
          <w:p w:rsidR="005E3A21" w:rsidRPr="000844BE" w:rsidRDefault="005E3A21" w:rsidP="005E3A21">
            <w:pPr>
              <w:jc w:val="both"/>
              <w:rPr>
                <w:rFonts w:ascii="Book Antiqua" w:hAnsi="Book Antiqua"/>
                <w:b/>
              </w:rPr>
            </w:pPr>
            <w:r w:rsidRPr="000844BE">
              <w:rPr>
                <w:rFonts w:ascii="Book Antiqua" w:hAnsi="Book Antiqua"/>
                <w:b/>
              </w:rPr>
              <w:t>PROCEDURE</w:t>
            </w:r>
          </w:p>
        </w:tc>
        <w:tc>
          <w:tcPr>
            <w:tcW w:w="2520" w:type="dxa"/>
          </w:tcPr>
          <w:p w:rsidR="005E3A21" w:rsidRPr="000844BE" w:rsidRDefault="005E3A21" w:rsidP="005E3A21">
            <w:pPr>
              <w:jc w:val="both"/>
              <w:rPr>
                <w:rFonts w:ascii="Book Antiqua" w:hAnsi="Book Antiqua"/>
                <w:b/>
              </w:rPr>
            </w:pPr>
            <w:r w:rsidRPr="000844BE">
              <w:rPr>
                <w:rFonts w:ascii="Book Antiqua" w:hAnsi="Book Antiqua"/>
                <w:b/>
              </w:rPr>
              <w:t>DATE</w:t>
            </w: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Obtaining:</w:t>
            </w:r>
          </w:p>
          <w:p w:rsidR="005E3A21" w:rsidRPr="000844BE" w:rsidRDefault="005E3A21" w:rsidP="005E3A21">
            <w:pPr>
              <w:pStyle w:val="ListParagraph"/>
              <w:numPr>
                <w:ilvl w:val="0"/>
                <w:numId w:val="2"/>
              </w:numPr>
              <w:jc w:val="both"/>
              <w:rPr>
                <w:rFonts w:ascii="Book Antiqua" w:hAnsi="Book Antiqua"/>
              </w:rPr>
            </w:pPr>
            <w:r w:rsidRPr="000844BE">
              <w:rPr>
                <w:rFonts w:ascii="Book Antiqua" w:hAnsi="Book Antiqua"/>
              </w:rPr>
              <w:t>Auditors Report stating maximum amount permissible for buy back</w:t>
            </w:r>
          </w:p>
          <w:p w:rsidR="005E3A21" w:rsidRPr="000844BE" w:rsidRDefault="005E3A21" w:rsidP="005E3A21">
            <w:pPr>
              <w:pStyle w:val="ListParagraph"/>
              <w:numPr>
                <w:ilvl w:val="0"/>
                <w:numId w:val="2"/>
              </w:numPr>
              <w:jc w:val="both"/>
              <w:rPr>
                <w:rFonts w:ascii="Book Antiqua" w:hAnsi="Book Antiqua"/>
              </w:rPr>
            </w:pPr>
            <w:r w:rsidRPr="000844BE">
              <w:rPr>
                <w:rFonts w:ascii="Book Antiqua" w:hAnsi="Book Antiqua"/>
              </w:rPr>
              <w:t>Then holding Board Meeting for considering proposal of buy back, getting resolution passed and determine price for such buy back.</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Issue of notice with Explanatory Statement (along with disclosures mentioned below) to all members.</w:t>
            </w:r>
            <w:r w:rsidRPr="000844BE">
              <w:rPr>
                <w:rFonts w:ascii="Book Antiqua" w:hAnsi="Book Antiqua" w:cs="Arial"/>
                <w:color w:val="333333"/>
                <w:shd w:val="clear" w:color="auto" w:fill="F2F2F2"/>
              </w:rPr>
              <w:t xml:space="preserve"> </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Holding AGM and passing special resolution, if required.</w:t>
            </w:r>
            <w:r w:rsidRPr="000844BE">
              <w:rPr>
                <w:rFonts w:ascii="Book Antiqua" w:hAnsi="Book Antiqua" w:cs="Arial"/>
                <w:color w:val="333333"/>
                <w:shd w:val="clear" w:color="auto" w:fill="F2F2F2"/>
              </w:rPr>
              <w:t xml:space="preserve"> </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Holding Board Meeting for obtaining Board of Directors Affidavit regarding Solvency of company for one year.</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pStyle w:val="ListParagraph"/>
              <w:numPr>
                <w:ilvl w:val="0"/>
                <w:numId w:val="2"/>
              </w:numPr>
              <w:jc w:val="both"/>
              <w:rPr>
                <w:rFonts w:ascii="Book Antiqua" w:hAnsi="Book Antiqua"/>
              </w:rPr>
            </w:pPr>
            <w:r w:rsidRPr="000844BE">
              <w:rPr>
                <w:rFonts w:ascii="Book Antiqua" w:hAnsi="Book Antiqua"/>
              </w:rPr>
              <w:t xml:space="preserve">Filing of Form MGT-14 for Special Resolution passed at the </w:t>
            </w:r>
            <w:r w:rsidRPr="000844BE">
              <w:rPr>
                <w:rFonts w:ascii="Book Antiqua" w:hAnsi="Book Antiqua"/>
              </w:rPr>
              <w:lastRenderedPageBreak/>
              <w:t>General Meeting</w:t>
            </w:r>
          </w:p>
          <w:p w:rsidR="005E3A21" w:rsidRPr="000844BE" w:rsidRDefault="005E3A21" w:rsidP="005E3A21">
            <w:pPr>
              <w:pStyle w:val="ListParagraph"/>
              <w:numPr>
                <w:ilvl w:val="0"/>
                <w:numId w:val="2"/>
              </w:numPr>
              <w:jc w:val="both"/>
              <w:rPr>
                <w:rFonts w:ascii="Book Antiqua" w:hAnsi="Book Antiqua"/>
              </w:rPr>
            </w:pPr>
            <w:r w:rsidRPr="000844BE">
              <w:rPr>
                <w:rFonts w:ascii="Book Antiqua" w:hAnsi="Book Antiqua"/>
              </w:rPr>
              <w:t>Filing draft letter of Offer with the ROC along with declaration of Solvency and e-form SH9</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lastRenderedPageBreak/>
              <w:t xml:space="preserve">Maximum time for dispatch of letter of offer to all members </w:t>
            </w:r>
          </w:p>
        </w:tc>
        <w:tc>
          <w:tcPr>
            <w:tcW w:w="2520" w:type="dxa"/>
          </w:tcPr>
          <w:p w:rsidR="005E3A21" w:rsidRPr="000844BE" w:rsidRDefault="005E3A21" w:rsidP="005E3A21">
            <w:pPr>
              <w:jc w:val="both"/>
              <w:rPr>
                <w:rFonts w:ascii="Book Antiqua" w:hAnsi="Book Antiqua"/>
              </w:rPr>
            </w:pP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 xml:space="preserve">Opening of the Offer period </w:t>
            </w:r>
            <w:r w:rsidRPr="000844BE">
              <w:rPr>
                <w:rFonts w:ascii="Book Antiqua" w:hAnsi="Book Antiqua"/>
                <w:b/>
              </w:rPr>
              <w:t>*</w:t>
            </w:r>
          </w:p>
        </w:tc>
        <w:tc>
          <w:tcPr>
            <w:tcW w:w="2520" w:type="dxa"/>
          </w:tcPr>
          <w:p w:rsidR="005E3A21" w:rsidRPr="000844BE" w:rsidRDefault="005E3A21" w:rsidP="005E3A21">
            <w:pPr>
              <w:jc w:val="both"/>
              <w:rPr>
                <w:rFonts w:ascii="Book Antiqua" w:hAnsi="Book Antiqua"/>
              </w:rPr>
            </w:pPr>
          </w:p>
        </w:tc>
      </w:tr>
      <w:tr w:rsidR="005E3A21" w:rsidRPr="000844BE" w:rsidTr="002351E0">
        <w:trPr>
          <w:trHeight w:val="98"/>
        </w:trPr>
        <w:tc>
          <w:tcPr>
            <w:tcW w:w="6768" w:type="dxa"/>
          </w:tcPr>
          <w:p w:rsidR="005E3A21" w:rsidRPr="000844BE" w:rsidRDefault="005E3A21" w:rsidP="005E3A21">
            <w:pPr>
              <w:jc w:val="both"/>
              <w:rPr>
                <w:rFonts w:ascii="Book Antiqua" w:hAnsi="Book Antiqua"/>
              </w:rPr>
            </w:pPr>
            <w:r w:rsidRPr="000844BE">
              <w:rPr>
                <w:rFonts w:ascii="Book Antiqua" w:hAnsi="Book Antiqua"/>
              </w:rPr>
              <w:t xml:space="preserve">Closing of the Offer period </w:t>
            </w:r>
          </w:p>
        </w:tc>
        <w:tc>
          <w:tcPr>
            <w:tcW w:w="2520" w:type="dxa"/>
          </w:tcPr>
          <w:p w:rsidR="005E3A21" w:rsidRPr="000844BE" w:rsidRDefault="005E3A21" w:rsidP="005E3A21">
            <w:pPr>
              <w:jc w:val="both"/>
              <w:rPr>
                <w:rFonts w:ascii="Book Antiqua" w:hAnsi="Book Antiqua"/>
              </w:rPr>
            </w:pPr>
          </w:p>
        </w:tc>
      </w:tr>
      <w:tr w:rsidR="005E3A21" w:rsidRPr="000844BE" w:rsidTr="002351E0">
        <w:trPr>
          <w:trHeight w:val="602"/>
        </w:trPr>
        <w:tc>
          <w:tcPr>
            <w:tcW w:w="6768" w:type="dxa"/>
          </w:tcPr>
          <w:p w:rsidR="005E3A21" w:rsidRPr="000844BE" w:rsidRDefault="005E3A21" w:rsidP="005E3A21">
            <w:pPr>
              <w:jc w:val="both"/>
              <w:rPr>
                <w:rFonts w:ascii="Book Antiqua" w:hAnsi="Book Antiqua"/>
              </w:rPr>
            </w:pPr>
            <w:r w:rsidRPr="000844BE">
              <w:rPr>
                <w:rFonts w:ascii="Book Antiqua" w:hAnsi="Book Antiqua"/>
              </w:rPr>
              <w:t xml:space="preserve">Verification of offer to be completed. </w:t>
            </w:r>
          </w:p>
          <w:p w:rsidR="005E3A21" w:rsidRPr="000844BE" w:rsidRDefault="005E3A21" w:rsidP="005E3A21">
            <w:pPr>
              <w:jc w:val="both"/>
              <w:rPr>
                <w:rFonts w:ascii="Book Antiqua" w:hAnsi="Book Antiqua"/>
              </w:rPr>
            </w:pPr>
          </w:p>
        </w:tc>
        <w:tc>
          <w:tcPr>
            <w:tcW w:w="2520" w:type="dxa"/>
          </w:tcPr>
          <w:p w:rsidR="005E3A21" w:rsidRPr="000844BE" w:rsidRDefault="005E3A21" w:rsidP="005E3A21">
            <w:pPr>
              <w:jc w:val="both"/>
              <w:rPr>
                <w:rFonts w:ascii="Book Antiqua" w:hAnsi="Book Antiqua"/>
              </w:rPr>
            </w:pPr>
            <w:r w:rsidRPr="000844BE">
              <w:rPr>
                <w:rFonts w:ascii="Book Antiqua" w:hAnsi="Book Antiqua"/>
              </w:rPr>
              <w:t>Within 15 days from the closure of offer</w:t>
            </w: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Open a Special Bank Account with Schedule Bank.</w:t>
            </w:r>
          </w:p>
        </w:tc>
        <w:tc>
          <w:tcPr>
            <w:tcW w:w="2520" w:type="dxa"/>
          </w:tcPr>
          <w:p w:rsidR="005E3A21" w:rsidRPr="000844BE" w:rsidRDefault="005E3A21" w:rsidP="005E3A21">
            <w:pPr>
              <w:jc w:val="both"/>
              <w:rPr>
                <w:rFonts w:ascii="Book Antiqua" w:hAnsi="Book Antiqua"/>
              </w:rPr>
            </w:pPr>
            <w:r w:rsidRPr="000844BE">
              <w:rPr>
                <w:rFonts w:ascii="Book Antiqua" w:hAnsi="Book Antiqua"/>
              </w:rPr>
              <w:t>Immediately on Closure of offer</w:t>
            </w: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Making payment in cash to those shareholders whose offer has been accepted or return the share certificates to the shareholders forthwith</w:t>
            </w:r>
          </w:p>
        </w:tc>
        <w:tc>
          <w:tcPr>
            <w:tcW w:w="2520" w:type="dxa"/>
          </w:tcPr>
          <w:p w:rsidR="005E3A21" w:rsidRPr="000844BE" w:rsidRDefault="005E3A21" w:rsidP="005E3A21">
            <w:pPr>
              <w:jc w:val="both"/>
              <w:rPr>
                <w:rFonts w:ascii="Book Antiqua" w:hAnsi="Book Antiqua"/>
              </w:rPr>
            </w:pPr>
            <w:r w:rsidRPr="000844BE">
              <w:rPr>
                <w:rFonts w:ascii="Book Antiqua" w:hAnsi="Book Antiqua"/>
              </w:rPr>
              <w:t>Within 7 days from completion of Verification</w:t>
            </w: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Extinguish and physically destroy the share certificates of shares bought back</w:t>
            </w:r>
          </w:p>
        </w:tc>
        <w:tc>
          <w:tcPr>
            <w:tcW w:w="2520" w:type="dxa"/>
          </w:tcPr>
          <w:p w:rsidR="005E3A21" w:rsidRPr="000844BE" w:rsidRDefault="005E3A21" w:rsidP="005E3A21">
            <w:pPr>
              <w:jc w:val="both"/>
              <w:rPr>
                <w:rFonts w:ascii="Book Antiqua" w:hAnsi="Book Antiqua"/>
              </w:rPr>
            </w:pPr>
            <w:r w:rsidRPr="000844BE">
              <w:rPr>
                <w:rFonts w:ascii="Book Antiqua" w:hAnsi="Book Antiqua"/>
              </w:rPr>
              <w:t>Within 7 days from completion of Acceptance</w:t>
            </w:r>
          </w:p>
        </w:tc>
      </w:tr>
      <w:tr w:rsidR="005E3A21" w:rsidRPr="000844BE" w:rsidTr="002351E0">
        <w:tc>
          <w:tcPr>
            <w:tcW w:w="6768" w:type="dxa"/>
          </w:tcPr>
          <w:p w:rsidR="005E3A21" w:rsidRPr="000844BE" w:rsidRDefault="005E3A21" w:rsidP="005E3A21">
            <w:pPr>
              <w:jc w:val="both"/>
              <w:rPr>
                <w:rFonts w:ascii="Book Antiqua" w:hAnsi="Book Antiqua"/>
              </w:rPr>
            </w:pPr>
            <w:r w:rsidRPr="000844BE">
              <w:rPr>
                <w:rFonts w:ascii="Book Antiqua" w:hAnsi="Book Antiqua"/>
              </w:rPr>
              <w:t>File requisite return in e-form SH 11 with MCA21 and a declaration signed by 2 directors, one of whom shall be Managing Director, if any in e-form SH 15</w:t>
            </w:r>
          </w:p>
        </w:tc>
        <w:tc>
          <w:tcPr>
            <w:tcW w:w="2520" w:type="dxa"/>
          </w:tcPr>
          <w:p w:rsidR="005E3A21" w:rsidRPr="000844BE" w:rsidRDefault="005E3A21" w:rsidP="005E3A21">
            <w:pPr>
              <w:jc w:val="both"/>
              <w:rPr>
                <w:rFonts w:ascii="Book Antiqua" w:hAnsi="Book Antiqua"/>
              </w:rPr>
            </w:pPr>
            <w:r w:rsidRPr="000844BE">
              <w:rPr>
                <w:rFonts w:ascii="Book Antiqua" w:hAnsi="Book Antiqua"/>
              </w:rPr>
              <w:t>After completion of buy back</w:t>
            </w:r>
          </w:p>
        </w:tc>
      </w:tr>
    </w:tbl>
    <w:p w:rsidR="005E3A21" w:rsidRPr="000844BE" w:rsidRDefault="005E3A21" w:rsidP="005E3A21">
      <w:pPr>
        <w:jc w:val="both"/>
        <w:rPr>
          <w:rFonts w:ascii="Book Antiqua" w:hAnsi="Book Antiqua"/>
        </w:rPr>
      </w:pPr>
    </w:p>
    <w:p w:rsidR="005E3A21" w:rsidRPr="005E3A21" w:rsidRDefault="005E3A21" w:rsidP="005E3A21">
      <w:pPr>
        <w:ind w:hanging="180"/>
        <w:jc w:val="both"/>
        <w:rPr>
          <w:rFonts w:ascii="Book Antiqua" w:hAnsi="Book Antiqua"/>
          <w:b/>
          <w:i/>
        </w:rPr>
      </w:pPr>
      <w:r w:rsidRPr="000844BE">
        <w:rPr>
          <w:rFonts w:ascii="Book Antiqua" w:hAnsi="Book Antiqua"/>
          <w:b/>
          <w:i/>
        </w:rPr>
        <w:t>* As per MCA Notification dated 29</w:t>
      </w:r>
      <w:r w:rsidRPr="000844BE">
        <w:rPr>
          <w:rFonts w:ascii="Book Antiqua" w:hAnsi="Book Antiqua"/>
          <w:b/>
          <w:i/>
          <w:vertAlign w:val="superscript"/>
        </w:rPr>
        <w:t>th</w:t>
      </w:r>
      <w:r w:rsidRPr="000844BE">
        <w:rPr>
          <w:rFonts w:ascii="Book Antiqua" w:hAnsi="Book Antiqua"/>
          <w:b/>
          <w:i/>
        </w:rPr>
        <w:t xml:space="preserve"> March, 2016, the buy-back offer may remain open for a period less than fifteen days provided all the Members of the Company agree.</w:t>
      </w:r>
      <w:r w:rsidRPr="005E3A21">
        <w:rPr>
          <w:rFonts w:ascii="Book Antiqua" w:hAnsi="Book Antiqua"/>
          <w:b/>
          <w:i/>
        </w:rPr>
        <w:t xml:space="preserve"> </w:t>
      </w:r>
    </w:p>
    <w:p w:rsidR="00C47954" w:rsidRPr="005E3A21" w:rsidRDefault="00C47954" w:rsidP="005E3A21">
      <w:pPr>
        <w:jc w:val="both"/>
        <w:rPr>
          <w:rFonts w:ascii="Book Antiqua" w:hAnsi="Book Antiqua"/>
        </w:rPr>
      </w:pPr>
    </w:p>
    <w:sectPr w:rsidR="00C47954" w:rsidRPr="005E3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4DB"/>
    <w:multiLevelType w:val="hybridMultilevel"/>
    <w:tmpl w:val="A0DA6D54"/>
    <w:lvl w:ilvl="0" w:tplc="A4C8018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AE3AC1"/>
    <w:multiLevelType w:val="hybridMultilevel"/>
    <w:tmpl w:val="6B44A42A"/>
    <w:lvl w:ilvl="0" w:tplc="55E0F1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954"/>
    <w:rsid w:val="000844BE"/>
    <w:rsid w:val="000C75AB"/>
    <w:rsid w:val="005E3A21"/>
    <w:rsid w:val="00C47954"/>
    <w:rsid w:val="00C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954"/>
    <w:rPr>
      <w:color w:val="0000FF" w:themeColor="hyperlink"/>
      <w:u w:val="single"/>
    </w:rPr>
  </w:style>
  <w:style w:type="paragraph" w:styleId="NormalWeb">
    <w:name w:val="Normal (Web)"/>
    <w:basedOn w:val="Normal"/>
    <w:uiPriority w:val="99"/>
    <w:semiHidden/>
    <w:unhideWhenUsed/>
    <w:rsid w:val="00C479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954"/>
    <w:rPr>
      <w:b/>
      <w:bCs/>
    </w:rPr>
  </w:style>
  <w:style w:type="paragraph" w:styleId="ListParagraph">
    <w:name w:val="List Paragraph"/>
    <w:basedOn w:val="Normal"/>
    <w:uiPriority w:val="34"/>
    <w:qFormat/>
    <w:rsid w:val="00C47954"/>
    <w:pPr>
      <w:ind w:left="720"/>
      <w:contextualSpacing/>
    </w:pPr>
  </w:style>
  <w:style w:type="table" w:styleId="TableGrid">
    <w:name w:val="Table Grid"/>
    <w:basedOn w:val="TableNormal"/>
    <w:uiPriority w:val="59"/>
    <w:rsid w:val="005E3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954"/>
    <w:rPr>
      <w:color w:val="0000FF" w:themeColor="hyperlink"/>
      <w:u w:val="single"/>
    </w:rPr>
  </w:style>
  <w:style w:type="paragraph" w:styleId="NormalWeb">
    <w:name w:val="Normal (Web)"/>
    <w:basedOn w:val="Normal"/>
    <w:uiPriority w:val="99"/>
    <w:semiHidden/>
    <w:unhideWhenUsed/>
    <w:rsid w:val="00C479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954"/>
    <w:rPr>
      <w:b/>
      <w:bCs/>
    </w:rPr>
  </w:style>
  <w:style w:type="paragraph" w:styleId="ListParagraph">
    <w:name w:val="List Paragraph"/>
    <w:basedOn w:val="Normal"/>
    <w:uiPriority w:val="34"/>
    <w:qFormat/>
    <w:rsid w:val="00C47954"/>
    <w:pPr>
      <w:ind w:left="720"/>
      <w:contextualSpacing/>
    </w:pPr>
  </w:style>
  <w:style w:type="table" w:styleId="TableGrid">
    <w:name w:val="Table Grid"/>
    <w:basedOn w:val="TableNormal"/>
    <w:uiPriority w:val="59"/>
    <w:rsid w:val="005E3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70849">
      <w:bodyDiv w:val="1"/>
      <w:marLeft w:val="0"/>
      <w:marRight w:val="0"/>
      <w:marTop w:val="0"/>
      <w:marBottom w:val="0"/>
      <w:divBdr>
        <w:top w:val="none" w:sz="0" w:space="0" w:color="auto"/>
        <w:left w:val="none" w:sz="0" w:space="0" w:color="auto"/>
        <w:bottom w:val="none" w:sz="0" w:space="0" w:color="auto"/>
        <w:right w:val="none" w:sz="0" w:space="0" w:color="auto"/>
      </w:divBdr>
    </w:div>
    <w:div w:id="909920922">
      <w:bodyDiv w:val="1"/>
      <w:marLeft w:val="0"/>
      <w:marRight w:val="0"/>
      <w:marTop w:val="0"/>
      <w:marBottom w:val="0"/>
      <w:divBdr>
        <w:top w:val="none" w:sz="0" w:space="0" w:color="auto"/>
        <w:left w:val="none" w:sz="0" w:space="0" w:color="auto"/>
        <w:bottom w:val="none" w:sz="0" w:space="0" w:color="auto"/>
        <w:right w:val="none" w:sz="0" w:space="0" w:color="auto"/>
      </w:divBdr>
    </w:div>
    <w:div w:id="1407265913">
      <w:bodyDiv w:val="1"/>
      <w:marLeft w:val="0"/>
      <w:marRight w:val="0"/>
      <w:marTop w:val="0"/>
      <w:marBottom w:val="0"/>
      <w:divBdr>
        <w:top w:val="none" w:sz="0" w:space="0" w:color="auto"/>
        <w:left w:val="none" w:sz="0" w:space="0" w:color="auto"/>
        <w:bottom w:val="none" w:sz="0" w:space="0" w:color="auto"/>
        <w:right w:val="none" w:sz="0" w:space="0" w:color="auto"/>
      </w:divBdr>
    </w:div>
    <w:div w:id="19568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Windows User</cp:lastModifiedBy>
  <cp:revision>4</cp:revision>
  <dcterms:created xsi:type="dcterms:W3CDTF">2016-05-06T13:43:00Z</dcterms:created>
  <dcterms:modified xsi:type="dcterms:W3CDTF">2019-08-09T12:24:00Z</dcterms:modified>
</cp:coreProperties>
</file>